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112E" w14:textId="36E331CC" w:rsidR="00BB5B61" w:rsidRDefault="00DE381A" w:rsidP="00BB5B61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DE3BF7">
        <w:rPr>
          <w:rFonts w:cs="Times New Roman"/>
          <w:lang w:val="it-IT"/>
        </w:rPr>
        <w:t>5</w:t>
      </w:r>
      <w:r w:rsidR="00B26F39">
        <w:rPr>
          <w:rFonts w:cs="Times New Roman"/>
          <w:lang w:val="it-IT"/>
        </w:rPr>
        <w:t>3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30DFBFCA" w14:textId="77777777" w:rsidR="00BB5B61" w:rsidRDefault="00BB5B61" w:rsidP="00BB5B61">
      <w:pPr>
        <w:ind w:left="-284" w:right="-575"/>
        <w:rPr>
          <w:rFonts w:cs="Times New Roman"/>
          <w:lang w:val="it-IT"/>
        </w:rPr>
      </w:pPr>
    </w:p>
    <w:p w14:paraId="524874AD" w14:textId="77777777" w:rsidR="00B26F39" w:rsidRPr="00B26F39" w:rsidRDefault="00B26F39" w:rsidP="00B26F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</w:pPr>
      <w:r w:rsidRPr="00B26F39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  <w:t>Procede a gran ritmo la kermesse di EIMA 2022</w:t>
      </w:r>
    </w:p>
    <w:p w14:paraId="40B0ECA3" w14:textId="77777777" w:rsidR="00B26F39" w:rsidRPr="00B26F39" w:rsidRDefault="00B26F39" w:rsidP="00B26F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B26F39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La rassegna della meccanica agricola, in svolgimento alla fiera di Bologna, ha registrato nei primi tre giorni un totale di 185 mila visitatori, e attende il conteggio relativo alle giornate di oggi e domani, che potrebbero portare l’affluenza a livelli tra i più alti mai registrati.</w:t>
      </w:r>
    </w:p>
    <w:p w14:paraId="5E72F03F" w14:textId="77777777" w:rsidR="00B26F39" w:rsidRPr="00B26F39" w:rsidRDefault="00B26F39" w:rsidP="00B26F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>Una straordinaria affluenza di visitatori caratterizza l’odierna giornata di EIMA International, la rassegna dell’</w:t>
      </w:r>
      <w:proofErr w:type="spellStart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>agromeccanica</w:t>
      </w:r>
      <w:proofErr w:type="spellEnd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in svolgimento a Bologna. Fin dalla prima mattina un folto pubblico di operatori economici, agricoltori, tecnici ma anche studenti e appassionati di meccanica agricola ha popolato i padiglioni del quartiere fieristico, dove circa 60 mila modelli di macchine, attrezzature e componenti per l’agricoltura e la cura del verde sono in esposizione. In attesa dei dati relativi alle giornate di oggi e domani, quando la manifestazione si concluderà, gli organizzatori di FederUnacoma rendono noti gli ingressi parziali, relativi alle prime tre giornate, quelle di mercoledì, giovedì e venerdì. Nella giornata di venerdì gli ingressi ai tornelli hanno registrato 85 mila presenze, delle quali 14 mila di visitatori esteri e 71 mila di visitatori italiani. Sommati ai primi due giorni, questi dati portano ad un parziale di quasi 185 mila presenze, che fa prevedere a fine rassegna livelli di pubblico tra i maggiori mai registrati. La folla dei visitatori si è distribuita nel 14 settori di specializzazione in cui si articola la rassegna e nei 5 Saloni tematici, avendo come polo d’attrazione anche l’arena e gli spazi fuori dai padiglioni, dove si svolgono a cadenza regolare la sfilata dei trattori finalisti del </w:t>
      </w:r>
      <w:proofErr w:type="spellStart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>Tractor</w:t>
      </w:r>
      <w:proofErr w:type="spellEnd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of the </w:t>
      </w:r>
      <w:proofErr w:type="spellStart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>Year</w:t>
      </w:r>
      <w:proofErr w:type="spellEnd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>, le prove di Garden E-</w:t>
      </w:r>
      <w:proofErr w:type="spellStart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>motion</w:t>
      </w:r>
      <w:proofErr w:type="spellEnd"/>
      <w:r w:rsidRPr="00B26F39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dedicate ai mezzi per il giardinaggio e la cura del verde, le dimostrazioni per la meccanizzazione della filiera bioenergetica, oltre che le prove di abilità dedicate ai contoterzisti, che si aggiungono alle dimostrazioni promosse da singole case costruttrici.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65C14684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B9365F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2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B9FC" w14:textId="77777777" w:rsidR="00D43806" w:rsidRDefault="00D43806">
      <w:r>
        <w:separator/>
      </w:r>
    </w:p>
  </w:endnote>
  <w:endnote w:type="continuationSeparator" w:id="0">
    <w:p w14:paraId="76E45B55" w14:textId="77777777" w:rsidR="00D43806" w:rsidRDefault="00D4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677B" w14:textId="77777777" w:rsidR="00D43806" w:rsidRDefault="00D43806">
      <w:r>
        <w:separator/>
      </w:r>
    </w:p>
  </w:footnote>
  <w:footnote w:type="continuationSeparator" w:id="0">
    <w:p w14:paraId="16E4572F" w14:textId="77777777" w:rsidR="00D43806" w:rsidRDefault="00D4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26F39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43806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3BF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2022-11-10T11:16:00Z</cp:lastPrinted>
  <dcterms:created xsi:type="dcterms:W3CDTF">2022-11-12T15:43:00Z</dcterms:created>
  <dcterms:modified xsi:type="dcterms:W3CDTF">2022-11-12T15:43:00Z</dcterms:modified>
</cp:coreProperties>
</file>